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8.png" ContentType="image/png"/>
  <Override PartName="/word/media/rId50.png" ContentType="image/png"/>
  <Override PartName="/word/media/rId52.png" ContentType="image/png"/>
  <Override PartName="/word/media/rId24.png" ContentType="image/png"/>
  <Override PartName="/word/media/rId26.png" ContentType="image/png"/>
  <Override PartName="/word/media/rId28.png" ContentType="image/png"/>
  <Override PartName="/word/media/rId30.png" ContentType="image/png"/>
  <Override PartName="/word/media/rId32.png" ContentType="image/png"/>
  <Override PartName="/word/media/rId34.png" ContentType="image/png"/>
  <Override PartName="/word/media/rId36.png" ContentType="image/png"/>
  <Override PartName="/word/media/rId38.png" ContentType="image/png"/>
  <Override PartName="/word/media/rId40.png" ContentType="image/png"/>
  <Override PartName="/word/media/rId42.png" ContentType="image/png"/>
  <Override PartName="/word/media/rId44.png" ContentType="image/png"/>
  <Override PartName="/word/media/rId4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№7.</w:t>
      </w:r>
    </w:p>
    <w:p>
      <w:pPr>
        <w:pStyle w:val="Subtitle"/>
      </w:pPr>
      <w:r>
        <w:t xml:space="preserve">Командная</w:t>
      </w:r>
      <w:r>
        <w:t xml:space="preserve"> </w:t>
      </w:r>
      <w:r>
        <w:t xml:space="preserve">оболочка</w:t>
      </w:r>
      <w:r>
        <w:t xml:space="preserve"> </w:t>
      </w:r>
      <w:r>
        <w:t xml:space="preserve">Midnight</w:t>
      </w:r>
      <w:r>
        <w:t xml:space="preserve"> </w:t>
      </w:r>
      <w:r>
        <w:t xml:space="preserve">Commander.</w:t>
      </w:r>
    </w:p>
    <w:p>
      <w:pPr>
        <w:pStyle w:val="Author"/>
      </w:pPr>
      <w:r>
        <w:t xml:space="preserve">Александр</w:t>
      </w:r>
      <w:r>
        <w:t xml:space="preserve"> </w:t>
      </w:r>
      <w:r>
        <w:t xml:space="preserve">Андреевич</w:t>
      </w:r>
      <w:r>
        <w:t xml:space="preserve"> </w:t>
      </w:r>
      <w:r>
        <w:t xml:space="preserve">Шуплецов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Commander. Приобретение навыков практической работы по просмотру каталогов и файлов; манипуляций с ними.</w:t>
      </w:r>
    </w:p>
    <w:bookmarkEnd w:id="20"/>
    <w:bookmarkStart w:id="21" w:name="теоретическое-введе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Панель в mc отображает список файлов текущего каталога. Абсолютный путь к этому каталогу отображается в заголовке панели. У активной панели заголовок и одна из еёстрок подсвечиваются. Управление панелями осуществляется с помощью определённых комбинаций клавиш или пунктов меню mc. Панели можно поменять местами. Для этого и используется комбинация клавиш Ctrl-u или команда меню mc Переставить панели . Также можно временно убрать отображение панелей (отключить их) с помощью комбинации клавиш Ctrl-o или команды меню mc Отключить панели . Это может быть полезно, например, если необходимо увидеть вывод какой-то информации на экран после выполнения какой-либо команды shell. С помощью последовательного применения комбинации клавиш Ctrl-x d есть возможность сравнения каталогов, отображённых на двух панелях. Панели могут дополнительно быть переведены в один из двух режимов: Информация или Дерево. В режиме Информация на панель выводятся сведения о файле и текущей файловой системе, расположенных на активной панели. В режиме Дерево на одной из панелей выводится структура дерева каталогов. Управлять режимами отображения панелей можно через пункты меню mc Правая панель и Левая панель.</w:t>
      </w:r>
    </w:p>
    <w:bookmarkEnd w:id="21"/>
    <w:bookmarkStart w:id="54" w:name="выполнение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работы</w:t>
      </w:r>
    </w:p>
    <w:p>
      <w:pPr>
        <w:numPr>
          <w:ilvl w:val="0"/>
          <w:numId w:val="1001"/>
        </w:numPr>
        <w:pStyle w:val="Compact"/>
      </w:pPr>
      <w:r>
        <w:t xml:space="preserve">Изучим информацию о mc, вызвав в командной строке man mc.</w:t>
      </w:r>
    </w:p>
    <w:bookmarkStart w:id="0" w:name="fig:001"/>
    <w:p>
      <w:pPr>
        <w:pStyle w:val="CaptionedFigure"/>
      </w:pPr>
      <w:bookmarkStart w:id="23" w:name="fig:001"/>
      <w:r>
        <w:drawing>
          <wp:inline>
            <wp:extent cx="5334000" cy="5243593"/>
            <wp:effectExtent b="0" l="0" r="0" t="0"/>
            <wp:docPr descr="Figure 1: man mc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435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Figure 1: man mc</w:t>
      </w:r>
    </w:p>
    <w:bookmarkEnd w:id="0"/>
    <w:p>
      <w:pPr>
        <w:numPr>
          <w:ilvl w:val="0"/>
          <w:numId w:val="1002"/>
        </w:numPr>
        <w:pStyle w:val="Compact"/>
      </w:pPr>
      <w:r>
        <w:t xml:space="preserve">Запустим из командной строки mc, изучим его структуру и меню.</w:t>
      </w:r>
    </w:p>
    <w:bookmarkStart w:id="0" w:name="fig:001"/>
    <w:p>
      <w:pPr>
        <w:pStyle w:val="CaptionedFigure"/>
      </w:pPr>
      <w:bookmarkStart w:id="25" w:name="fig:001"/>
      <w:r>
        <w:drawing>
          <wp:inline>
            <wp:extent cx="5334000" cy="5193483"/>
            <wp:effectExtent b="0" l="0" r="0" t="0"/>
            <wp:docPr descr="Figure 2: запуск mc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934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Figure 2: запуск mc</w:t>
      </w:r>
    </w:p>
    <w:bookmarkEnd w:id="0"/>
    <w:p>
      <w:pPr>
        <w:numPr>
          <w:ilvl w:val="0"/>
          <w:numId w:val="1003"/>
        </w:numPr>
        <w:pStyle w:val="Compact"/>
      </w:pPr>
      <w:r>
        <w:t xml:space="preserve">Используя возможности подменю Файл , выполним:</w:t>
      </w:r>
    </w:p>
    <w:p>
      <w:pPr>
        <w:pStyle w:val="FirstParagraph"/>
      </w:pPr>
      <w:r>
        <w:t xml:space="preserve">– просмотр содержимого текстового файла</w:t>
      </w:r>
    </w:p>
    <w:bookmarkStart w:id="0" w:name="fig:001"/>
    <w:p>
      <w:pPr>
        <w:pStyle w:val="CaptionedFigure"/>
      </w:pPr>
      <w:bookmarkStart w:id="27" w:name="fig:001"/>
      <w:r>
        <w:drawing>
          <wp:inline>
            <wp:extent cx="5334000" cy="4503018"/>
            <wp:effectExtent b="0" l="0" r="0" t="0"/>
            <wp:docPr descr="Figure 3: просмотр содержимого текстового файла" title="" id="1" name="Picture"/>
            <a:graphic>
              <a:graphicData uri="http://schemas.openxmlformats.org/drawingml/2006/picture">
                <pic:pic>
                  <pic:nvPicPr>
                    <pic:cNvPr descr="image/5.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03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Figure 3: просмотр содержимого текстового файла</w:t>
      </w:r>
    </w:p>
    <w:bookmarkEnd w:id="0"/>
    <w:p>
      <w:pPr>
        <w:pStyle w:val="BodyText"/>
      </w:pPr>
      <w:r>
        <w:t xml:space="preserve">– редактирование содержимого текстового файла (без сохранения результатов</w:t>
      </w:r>
      <w:r>
        <w:t xml:space="preserve"> </w:t>
      </w:r>
      <w:r>
        <w:t xml:space="preserve">редактирования)</w:t>
      </w:r>
    </w:p>
    <w:bookmarkStart w:id="0" w:name="fig:001"/>
    <w:p>
      <w:pPr>
        <w:pStyle w:val="CaptionedFigure"/>
      </w:pPr>
      <w:bookmarkStart w:id="29" w:name="fig:001"/>
      <w:r>
        <w:drawing>
          <wp:inline>
            <wp:extent cx="5334000" cy="4724559"/>
            <wp:effectExtent b="0" l="0" r="0" t="0"/>
            <wp:docPr descr="Figure 4: редактирование содержимого текстового файла" title="" id="1" name="Picture"/>
            <a:graphic>
              <a:graphicData uri="http://schemas.openxmlformats.org/drawingml/2006/picture">
                <pic:pic>
                  <pic:nvPicPr>
                    <pic:cNvPr descr="image/5.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245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Figure 4: редактирование содержимого текстового файла</w:t>
      </w:r>
    </w:p>
    <w:bookmarkEnd w:id="0"/>
    <w:p>
      <w:pPr>
        <w:numPr>
          <w:ilvl w:val="0"/>
          <w:numId w:val="1004"/>
        </w:numPr>
        <w:pStyle w:val="Compact"/>
      </w:pPr>
      <w:r>
        <w:t xml:space="preserve">создание каталога</w:t>
      </w:r>
    </w:p>
    <w:bookmarkStart w:id="0" w:name="fig:001"/>
    <w:p>
      <w:pPr>
        <w:pStyle w:val="CaptionedFigure"/>
      </w:pPr>
      <w:bookmarkStart w:id="31" w:name="fig:001"/>
      <w:r>
        <w:drawing>
          <wp:inline>
            <wp:extent cx="4466122" cy="1414913"/>
            <wp:effectExtent b="0" l="0" r="0" t="0"/>
            <wp:docPr descr="Figure 5: создание каталога" title="" id="1" name="Picture"/>
            <a:graphic>
              <a:graphicData uri="http://schemas.openxmlformats.org/drawingml/2006/picture">
                <pic:pic>
                  <pic:nvPicPr>
                    <pic:cNvPr descr="image/5.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122" cy="14149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Figure 5: создание каталога</w:t>
      </w:r>
    </w:p>
    <w:bookmarkEnd w:id="0"/>
    <w:p>
      <w:pPr>
        <w:pStyle w:val="BodyText"/>
      </w:pPr>
      <w:r>
        <w:t xml:space="preserve">– копирование файлов в созданный каталог</w:t>
      </w:r>
    </w:p>
    <w:bookmarkStart w:id="0" w:name="fig:001"/>
    <w:p>
      <w:pPr>
        <w:pStyle w:val="CaptionedFigure"/>
      </w:pPr>
      <w:bookmarkStart w:id="33" w:name="fig:001"/>
      <w:r>
        <w:drawing>
          <wp:inline>
            <wp:extent cx="5334000" cy="2381735"/>
            <wp:effectExtent b="0" l="0" r="0" t="0"/>
            <wp:docPr descr="Figure 6: копирование файлов в созданный каталог" title="" id="1" name="Picture"/>
            <a:graphic>
              <a:graphicData uri="http://schemas.openxmlformats.org/drawingml/2006/picture">
                <pic:pic>
                  <pic:nvPicPr>
                    <pic:cNvPr descr="image/5.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817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Figure 6: копирование файлов в созданный каталог</w:t>
      </w:r>
    </w:p>
    <w:bookmarkEnd w:id="0"/>
    <w:p>
      <w:pPr>
        <w:numPr>
          <w:ilvl w:val="0"/>
          <w:numId w:val="1005"/>
        </w:numPr>
        <w:pStyle w:val="Compact"/>
      </w:pPr>
      <w:r>
        <w:t xml:space="preserve">С помощью соответствующих средств подменю Команда осуществим:</w:t>
      </w:r>
    </w:p>
    <w:p>
      <w:pPr>
        <w:pStyle w:val="FirstParagraph"/>
      </w:pPr>
      <w:r>
        <w:t xml:space="preserve">– поиск в файловой системе файла с заданными условиями</w:t>
      </w:r>
    </w:p>
    <w:bookmarkStart w:id="0" w:name="fig:001"/>
    <w:p>
      <w:pPr>
        <w:pStyle w:val="CaptionedFigure"/>
      </w:pPr>
      <w:bookmarkStart w:id="35" w:name="fig:001"/>
      <w:r>
        <w:drawing>
          <wp:inline>
            <wp:extent cx="5334000" cy="1259098"/>
            <wp:effectExtent b="0" l="0" r="0" t="0"/>
            <wp:docPr descr="Figure 7: поиск в файловой системе" title="" id="1" name="Picture"/>
            <a:graphic>
              <a:graphicData uri="http://schemas.openxmlformats.org/drawingml/2006/picture">
                <pic:pic>
                  <pic:nvPicPr>
                    <pic:cNvPr descr="image/6.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590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Figure 7: поиск в файловой системе</w:t>
      </w:r>
    </w:p>
    <w:bookmarkEnd w:id="0"/>
    <w:p>
      <w:pPr>
        <w:pStyle w:val="BodyText"/>
      </w:pPr>
      <w:r>
        <w:t xml:space="preserve">– выбор и повторение предыдущей команды</w:t>
      </w:r>
    </w:p>
    <w:bookmarkStart w:id="0" w:name="fig:001"/>
    <w:p>
      <w:pPr>
        <w:pStyle w:val="CaptionedFigure"/>
      </w:pPr>
      <w:bookmarkStart w:id="37" w:name="fig:001"/>
      <w:r>
        <w:drawing>
          <wp:inline>
            <wp:extent cx="5334000" cy="1264646"/>
            <wp:effectExtent b="0" l="0" r="0" t="0"/>
            <wp:docPr descr="Figure 8: выбор и повторение предыдущей команды" title="" id="1" name="Picture"/>
            <a:graphic>
              <a:graphicData uri="http://schemas.openxmlformats.org/drawingml/2006/picture">
                <pic:pic>
                  <pic:nvPicPr>
                    <pic:cNvPr descr="image/6.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646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Figure 8: выбор и повторение предыдущей команды</w:t>
      </w:r>
    </w:p>
    <w:bookmarkEnd w:id="0"/>
    <w:p>
      <w:pPr>
        <w:numPr>
          <w:ilvl w:val="0"/>
          <w:numId w:val="1006"/>
        </w:numPr>
        <w:pStyle w:val="Compact"/>
      </w:pPr>
      <w:r>
        <w:t xml:space="preserve">анализ файла меню и файла расширений</w:t>
      </w:r>
    </w:p>
    <w:bookmarkStart w:id="0" w:name="fig:001"/>
    <w:p>
      <w:pPr>
        <w:pStyle w:val="CaptionedFigure"/>
      </w:pPr>
      <w:bookmarkStart w:id="39" w:name="fig:001"/>
      <w:r>
        <w:drawing>
          <wp:inline>
            <wp:extent cx="5334000" cy="4985886"/>
            <wp:effectExtent b="0" l="0" r="0" t="0"/>
            <wp:docPr descr="Figure 9: анализ файла меню" title="" id="1" name="Picture"/>
            <a:graphic>
              <a:graphicData uri="http://schemas.openxmlformats.org/drawingml/2006/picture">
                <pic:pic>
                  <pic:nvPicPr>
                    <pic:cNvPr descr="image/6.4.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858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Figure 9: анализ файла меню</w:t>
      </w:r>
    </w:p>
    <w:bookmarkEnd w:id="0"/>
    <w:bookmarkStart w:id="0" w:name="fig:001"/>
    <w:p>
      <w:pPr>
        <w:pStyle w:val="CaptionedFigure"/>
      </w:pPr>
      <w:bookmarkStart w:id="41" w:name="fig:001"/>
      <w:r>
        <w:drawing>
          <wp:inline>
            <wp:extent cx="5334000" cy="4983225"/>
            <wp:effectExtent b="0" l="0" r="0" t="0"/>
            <wp:docPr descr="Figure 10: анали файла расширений" title="" id="1" name="Picture"/>
            <a:graphic>
              <a:graphicData uri="http://schemas.openxmlformats.org/drawingml/2006/picture">
                <pic:pic>
                  <pic:nvPicPr>
                    <pic:cNvPr descr="image/6.4.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832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Figure 10: анали файла расширений</w:t>
      </w:r>
    </w:p>
    <w:bookmarkEnd w:id="0"/>
    <w:p>
      <w:pPr>
        <w:numPr>
          <w:ilvl w:val="0"/>
          <w:numId w:val="1007"/>
        </w:numPr>
        <w:pStyle w:val="Compact"/>
      </w:pPr>
      <w:r>
        <w:t xml:space="preserve">Вызовем подменю Настройки. Освоим операции, определяющие структуру экрана mc</w:t>
      </w:r>
      <w:r>
        <w:t xml:space="preserve"> </w:t>
      </w:r>
      <w:r>
        <w:t xml:space="preserve">(Full screen, Double Width, Show Hidden Files и т.д.).</w:t>
      </w:r>
    </w:p>
    <w:bookmarkStart w:id="0" w:name="fig:001"/>
    <w:p>
      <w:pPr>
        <w:pStyle w:val="CaptionedFigure"/>
      </w:pPr>
      <w:bookmarkStart w:id="43" w:name="fig:001"/>
      <w:r>
        <w:drawing>
          <wp:inline>
            <wp:extent cx="2050181" cy="2281187"/>
            <wp:effectExtent b="0" l="0" r="0" t="0"/>
            <wp:docPr descr="Figure 11: вызов подменю Настройки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181" cy="22811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Figure 11: вызов подменю Настройки</w:t>
      </w:r>
    </w:p>
    <w:bookmarkEnd w:id="0"/>
    <w:p>
      <w:pPr>
        <w:numPr>
          <w:ilvl w:val="0"/>
          <w:numId w:val="1008"/>
        </w:numPr>
        <w:pStyle w:val="Compact"/>
      </w:pPr>
      <w:r>
        <w:t xml:space="preserve">Создадим текстовой файл text.txt</w:t>
      </w:r>
    </w:p>
    <w:bookmarkStart w:id="0" w:name="fig:001"/>
    <w:p>
      <w:pPr>
        <w:pStyle w:val="CaptionedFigure"/>
      </w:pPr>
      <w:bookmarkStart w:id="45" w:name="fig:001"/>
      <w:r>
        <w:drawing>
          <wp:inline>
            <wp:extent cx="4543124" cy="1376412"/>
            <wp:effectExtent b="0" l="0" r="0" t="0"/>
            <wp:docPr descr="Figure 12: создание текстового файла text.txt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124" cy="13764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Figure 12: создание текстового файла text.txt</w:t>
      </w:r>
    </w:p>
    <w:bookmarkEnd w:id="0"/>
    <w:p>
      <w:pPr>
        <w:numPr>
          <w:ilvl w:val="0"/>
          <w:numId w:val="1009"/>
        </w:numPr>
        <w:pStyle w:val="Compact"/>
      </w:pPr>
      <w:r>
        <w:t xml:space="preserve">Откроем этот файл с помощью встроенного в mc редактора, вставим в открытый файл небольшой фрагмент текста, скопированный из Интернета.</w:t>
      </w:r>
    </w:p>
    <w:bookmarkStart w:id="0" w:name="fig:001"/>
    <w:p>
      <w:pPr>
        <w:pStyle w:val="CaptionedFigure"/>
      </w:pPr>
      <w:bookmarkStart w:id="47" w:name="fig:001"/>
      <w:r>
        <w:drawing>
          <wp:inline>
            <wp:extent cx="5334000" cy="5019243"/>
            <wp:effectExtent b="0" l="0" r="0" t="0"/>
            <wp:docPr descr="Figure 13: открытие текстового файла text.txt" title="" id="1" name="Picture"/>
            <a:graphic>
              <a:graphicData uri="http://schemas.openxmlformats.org/drawingml/2006/picture">
                <pic:pic>
                  <pic:nvPicPr>
                    <pic:cNvPr descr="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192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Figure 13: открытие текстового файла text.txt</w:t>
      </w:r>
    </w:p>
    <w:bookmarkEnd w:id="0"/>
    <w:p>
      <w:pPr>
        <w:numPr>
          <w:ilvl w:val="0"/>
          <w:numId w:val="1010"/>
        </w:numPr>
        <w:pStyle w:val="Compact"/>
      </w:pPr>
      <w:r>
        <w:t xml:space="preserve">Поработаем с текстовым файлом text.txt и сохраним изменения в нем.</w:t>
      </w:r>
    </w:p>
    <w:bookmarkStart w:id="0" w:name="fig:001"/>
    <w:p>
      <w:pPr>
        <w:pStyle w:val="CaptionedFigure"/>
      </w:pPr>
      <w:bookmarkStart w:id="49" w:name="fig:001"/>
      <w:r>
        <w:drawing>
          <wp:inline>
            <wp:extent cx="5334000" cy="1476375"/>
            <wp:effectExtent b="0" l="0" r="0" t="0"/>
            <wp:docPr descr="Figure 14: сохранение изменений в файле text.txt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Figure 14: сохранение изменений в файле text.txt</w:t>
      </w:r>
    </w:p>
    <w:bookmarkEnd w:id="0"/>
    <w:p>
      <w:pPr>
        <w:numPr>
          <w:ilvl w:val="0"/>
          <w:numId w:val="1011"/>
        </w:numPr>
        <w:pStyle w:val="Compact"/>
      </w:pPr>
      <w:r>
        <w:t xml:space="preserve">Откроем файл с исходным текстом на языке программирования C++.</w:t>
      </w:r>
    </w:p>
    <w:bookmarkStart w:id="0" w:name="fig:001"/>
    <w:p>
      <w:pPr>
        <w:pStyle w:val="CaptionedFigure"/>
      </w:pPr>
      <w:bookmarkStart w:id="51" w:name="fig:001"/>
      <w:r>
        <w:drawing>
          <wp:inline>
            <wp:extent cx="5334000" cy="5006622"/>
            <wp:effectExtent b="0" l="0" r="0" t="0"/>
            <wp:docPr descr="Figure 15: открытие файла cpp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066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ImageCaption"/>
      </w:pPr>
      <w:r>
        <w:t xml:space="preserve">Figure 15: открытие файла cpp</w:t>
      </w:r>
    </w:p>
    <w:bookmarkEnd w:id="0"/>
    <w:p>
      <w:pPr>
        <w:numPr>
          <w:ilvl w:val="0"/>
          <w:numId w:val="1012"/>
        </w:numPr>
        <w:pStyle w:val="Compact"/>
      </w:pPr>
      <w:r>
        <w:t xml:space="preserve">Используя меню редактора, выключим подстветку синтаксиса.</w:t>
      </w:r>
    </w:p>
    <w:bookmarkStart w:id="0" w:name="fig:001"/>
    <w:p>
      <w:pPr>
        <w:pStyle w:val="CaptionedFigure"/>
      </w:pPr>
      <w:bookmarkStart w:id="53" w:name="fig:001"/>
      <w:r>
        <w:drawing>
          <wp:inline>
            <wp:extent cx="5334000" cy="5132716"/>
            <wp:effectExtent b="0" l="0" r="0" t="0"/>
            <wp:docPr descr="Figure 16: выключение подсветки синтаксиса в файле cpp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327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Figure 16: выключение подсветки синтаксиса в файле cpp</w:t>
      </w:r>
    </w:p>
    <w:bookmarkEnd w:id="0"/>
    <w:bookmarkEnd w:id="54"/>
    <w:bookmarkStart w:id="55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Я освоил основные возможности командной оболочки Midnight Commander, приобрел навыки практической работы по просмотру каталогов и файлов, манипуляций с ними.</w:t>
      </w:r>
    </w:p>
    <w:bookmarkEnd w:id="55"/>
    <w:bookmarkStart w:id="56" w:name="список-литературы"/>
    <w:p>
      <w:pPr>
        <w:pStyle w:val="Heading1"/>
      </w:pPr>
      <w:r>
        <w:t xml:space="preserve">Список литературы</w:t>
      </w:r>
    </w:p>
    <w:p>
      <w:pPr>
        <w:pStyle w:val="FirstParagraph"/>
      </w:pPr>
      <w:r>
        <w:t xml:space="preserve">Кулябов Д.С.</w:t>
      </w:r>
      <w:r>
        <w:t xml:space="preserve"> </w:t>
      </w:r>
      <w:r>
        <w:t xml:space="preserve">“</w:t>
      </w:r>
      <w:r>
        <w:t xml:space="preserve">Материалы к лабораторным работам</w:t>
      </w:r>
      <w:r>
        <w:t xml:space="preserve">”</w:t>
      </w:r>
    </w:p>
    <w:bookmarkEnd w:id="5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1"/>
  </w:num>
  <w:num w:numId="100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1"/>
  </w:num>
  <w:num w:numId="1007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8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9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10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1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2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8" Target="media/rId48.png" /><Relationship Type="http://schemas.openxmlformats.org/officeDocument/2006/relationships/image" Id="rId50" Target="media/rId50.png" /><Relationship Type="http://schemas.openxmlformats.org/officeDocument/2006/relationships/image" Id="rId52" Target="media/rId52.png" /><Relationship Type="http://schemas.openxmlformats.org/officeDocument/2006/relationships/image" Id="rId24" Target="media/rId24.png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8" Target="media/rId38.png" /><Relationship Type="http://schemas.openxmlformats.org/officeDocument/2006/relationships/image" Id="rId40" Target="media/rId40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6" Target="media/rId4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№7.</dc:title>
  <dc:creator>Александр Андреевич Шуплецов</dc:creator>
  <dc:language>ru-RU</dc:language>
  <cp:keywords/>
  <dcterms:created xsi:type="dcterms:W3CDTF">2023-03-25T18:57:03Z</dcterms:created>
  <dcterms:modified xsi:type="dcterms:W3CDTF">2023-03-25T18:57:03Z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Командная оболочка Midnight Commander.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